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50" w:afterLines="50"/>
        <w:jc w:val="center"/>
        <w:rPr>
          <w:rStyle w:val="10"/>
          <w:rFonts w:ascii="黑体" w:hAnsi="黑体" w:eastAsia="黑体"/>
          <w:b w:val="0"/>
          <w:sz w:val="36"/>
          <w:szCs w:val="36"/>
        </w:rPr>
      </w:pPr>
      <w:bookmarkStart w:id="1" w:name="_GoBack"/>
      <w:bookmarkEnd w:id="1"/>
      <w:r>
        <w:rPr>
          <w:rStyle w:val="10"/>
          <w:rFonts w:hint="eastAsia" w:ascii="黑体" w:hAnsi="黑体" w:eastAsia="黑体"/>
          <w:b w:val="0"/>
          <w:sz w:val="36"/>
          <w:szCs w:val="36"/>
        </w:rPr>
        <w:t>苏州科技大学关于教学事故认定及处理的规定</w:t>
      </w:r>
    </w:p>
    <w:p>
      <w:pPr>
        <w:snapToGrid w:val="0"/>
        <w:spacing w:beforeLines="50" w:afterLines="50"/>
        <w:jc w:val="center"/>
        <w:rPr>
          <w:rStyle w:val="10"/>
          <w:rFonts w:ascii="黑体" w:hAnsi="黑体" w:eastAsia="黑体"/>
          <w:b w:val="0"/>
          <w:sz w:val="44"/>
          <w:szCs w:val="44"/>
        </w:rPr>
      </w:pPr>
    </w:p>
    <w:p>
      <w:pPr>
        <w:pStyle w:val="3"/>
        <w:spacing w:line="360" w:lineRule="auto"/>
        <w:ind w:firstLine="600"/>
        <w:rPr>
          <w:sz w:val="30"/>
          <w:szCs w:val="30"/>
        </w:rPr>
      </w:pPr>
      <w:r>
        <w:rPr>
          <w:rFonts w:hint="eastAsia" w:hAnsi="宋体"/>
          <w:sz w:val="30"/>
          <w:szCs w:val="30"/>
        </w:rPr>
        <w:t>为维护学校正常的教学秩序，规范教学管理和教学过程，加强课程思政，避免并及时按规程处理教学工作中的各类教学事故，特制定本规定。</w:t>
      </w:r>
    </w:p>
    <w:p>
      <w:pPr>
        <w:snapToGrid w:val="0"/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一、根据教学与管理的不同环节，教学事故按课程教学、考试与成绩管理、教学管理、教学保障等四个方面分成四类。依据事故性质和所造成影响的程度分为三个级别：轻度教学事故（</w:t>
      </w:r>
      <w:r>
        <w:rPr>
          <w:rFonts w:hint="eastAsia" w:ascii="仿宋_GB2312" w:eastAsia="仿宋_GB2312"/>
          <w:sz w:val="30"/>
          <w:szCs w:val="30"/>
        </w:rPr>
        <w:fldChar w:fldCharType="begin"/>
      </w:r>
      <w:r>
        <w:rPr>
          <w:rFonts w:hint="eastAsia" w:ascii="仿宋_GB2312" w:eastAsia="仿宋_GB2312"/>
          <w:sz w:val="30"/>
          <w:szCs w:val="30"/>
        </w:rPr>
        <w:instrText xml:space="preserve"> = 3 \* ROMAN </w:instrText>
      </w:r>
      <w:r>
        <w:rPr>
          <w:rFonts w:hint="eastAsia" w:ascii="仿宋_GB2312" w:eastAsia="仿宋_GB2312"/>
          <w:sz w:val="30"/>
          <w:szCs w:val="30"/>
        </w:rPr>
        <w:fldChar w:fldCharType="separate"/>
      </w:r>
      <w:r>
        <w:rPr>
          <w:rFonts w:hint="eastAsia" w:ascii="仿宋_GB2312" w:eastAsia="仿宋_GB2312"/>
          <w:sz w:val="30"/>
          <w:szCs w:val="30"/>
        </w:rPr>
        <w:t>III</w:t>
      </w:r>
      <w:r>
        <w:rPr>
          <w:rFonts w:hint="eastAsia" w:ascii="仿宋_GB2312" w:eastAsia="仿宋_GB2312"/>
          <w:sz w:val="30"/>
          <w:szCs w:val="30"/>
        </w:rPr>
        <w:fldChar w:fldCharType="end"/>
      </w:r>
      <w:r>
        <w:rPr>
          <w:rFonts w:hint="eastAsia" w:ascii="仿宋_GB2312" w:hAnsi="宋体" w:eastAsia="仿宋_GB2312"/>
          <w:sz w:val="30"/>
          <w:szCs w:val="30"/>
        </w:rPr>
        <w:t>级），一般教学事故（</w:t>
      </w:r>
      <w:r>
        <w:rPr>
          <w:rFonts w:hint="eastAsia" w:ascii="仿宋_GB2312" w:eastAsia="仿宋_GB2312"/>
          <w:sz w:val="30"/>
          <w:szCs w:val="30"/>
        </w:rPr>
        <w:fldChar w:fldCharType="begin"/>
      </w:r>
      <w:r>
        <w:rPr>
          <w:rFonts w:hint="eastAsia" w:ascii="仿宋_GB2312" w:eastAsia="仿宋_GB2312"/>
          <w:sz w:val="30"/>
          <w:szCs w:val="30"/>
        </w:rPr>
        <w:instrText xml:space="preserve"> = 2 \* ROMAN </w:instrText>
      </w:r>
      <w:r>
        <w:rPr>
          <w:rFonts w:hint="eastAsia" w:ascii="仿宋_GB2312" w:eastAsia="仿宋_GB2312"/>
          <w:sz w:val="30"/>
          <w:szCs w:val="30"/>
        </w:rPr>
        <w:fldChar w:fldCharType="separate"/>
      </w:r>
      <w:r>
        <w:rPr>
          <w:rFonts w:hint="eastAsia" w:ascii="仿宋_GB2312" w:eastAsia="仿宋_GB2312"/>
          <w:sz w:val="30"/>
          <w:szCs w:val="30"/>
        </w:rPr>
        <w:t>II</w:t>
      </w:r>
      <w:r>
        <w:rPr>
          <w:rFonts w:hint="eastAsia" w:ascii="仿宋_GB2312" w:eastAsia="仿宋_GB2312"/>
          <w:sz w:val="30"/>
          <w:szCs w:val="30"/>
        </w:rPr>
        <w:fldChar w:fldCharType="end"/>
      </w:r>
      <w:r>
        <w:rPr>
          <w:rFonts w:hint="eastAsia" w:ascii="仿宋_GB2312" w:hAnsi="宋体" w:eastAsia="仿宋_GB2312"/>
          <w:sz w:val="30"/>
          <w:szCs w:val="30"/>
        </w:rPr>
        <w:t>级），严重教学事故（</w:t>
      </w:r>
      <w:r>
        <w:rPr>
          <w:rFonts w:hint="eastAsia" w:ascii="仿宋_GB2312" w:eastAsia="仿宋_GB2312"/>
          <w:sz w:val="30"/>
          <w:szCs w:val="30"/>
        </w:rPr>
        <w:fldChar w:fldCharType="begin"/>
      </w:r>
      <w:r>
        <w:rPr>
          <w:rFonts w:hint="eastAsia" w:ascii="仿宋_GB2312" w:eastAsia="仿宋_GB2312"/>
          <w:sz w:val="30"/>
          <w:szCs w:val="30"/>
        </w:rPr>
        <w:instrText xml:space="preserve"> = 1 \* ROMAN </w:instrText>
      </w:r>
      <w:r>
        <w:rPr>
          <w:rFonts w:hint="eastAsia" w:ascii="仿宋_GB2312" w:eastAsia="仿宋_GB2312"/>
          <w:sz w:val="30"/>
          <w:szCs w:val="30"/>
        </w:rPr>
        <w:fldChar w:fldCharType="separate"/>
      </w:r>
      <w:r>
        <w:rPr>
          <w:rFonts w:hint="eastAsia" w:ascii="仿宋_GB2312" w:eastAsia="仿宋_GB2312"/>
          <w:sz w:val="30"/>
          <w:szCs w:val="30"/>
        </w:rPr>
        <w:t>I</w:t>
      </w:r>
      <w:r>
        <w:rPr>
          <w:rFonts w:hint="eastAsia" w:ascii="仿宋_GB2312" w:eastAsia="仿宋_GB2312"/>
          <w:sz w:val="30"/>
          <w:szCs w:val="30"/>
        </w:rPr>
        <w:fldChar w:fldCharType="end"/>
      </w:r>
      <w:r>
        <w:rPr>
          <w:rFonts w:hint="eastAsia" w:ascii="仿宋_GB2312" w:hAnsi="宋体" w:eastAsia="仿宋_GB2312"/>
          <w:sz w:val="30"/>
          <w:szCs w:val="30"/>
        </w:rPr>
        <w:t>级）（详见附表一）。</w:t>
      </w:r>
    </w:p>
    <w:p>
      <w:pPr>
        <w:snapToGrid w:val="0"/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二、教学事故发生后，事故责任人或发现人、知情人应及时将事故发生的原因、经过、后果和影响报告相关</w:t>
      </w:r>
      <w:bookmarkStart w:id="0" w:name="OLE_LINK1"/>
      <w:r>
        <w:rPr>
          <w:rFonts w:hint="eastAsia" w:ascii="仿宋_GB2312" w:hAnsi="宋体" w:eastAsia="仿宋_GB2312"/>
          <w:sz w:val="30"/>
          <w:szCs w:val="30"/>
        </w:rPr>
        <w:t>学院</w:t>
      </w:r>
      <w:bookmarkEnd w:id="0"/>
      <w:r>
        <w:rPr>
          <w:rFonts w:hint="eastAsia" w:ascii="仿宋_GB2312" w:hAnsi="宋体" w:eastAsia="仿宋_GB2312"/>
          <w:sz w:val="30"/>
          <w:szCs w:val="30"/>
        </w:rPr>
        <w:t>（部）、部门。教职员工发生的各级教学事故由所在学院（部）、部门负责查实，依据本规定提出初步处理意见，填写教学事故认定处理表（附表二）提交教务处复核。教务处复核后交学校教学事故认定及处理工作小组。</w:t>
      </w:r>
    </w:p>
    <w:p>
      <w:pPr>
        <w:snapToGrid w:val="0"/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教务处牵头成立由人事处、宣传部、工会、教务处等部门负责人组成的教学事故认定及处理工作小组。教学事故认定及处理工作小组对教学事故进行认定，</w:t>
      </w:r>
      <w:r>
        <w:rPr>
          <w:rFonts w:hint="eastAsia" w:ascii="仿宋_GB2312" w:eastAsia="仿宋_GB2312"/>
          <w:sz w:val="30"/>
          <w:szCs w:val="30"/>
        </w:rPr>
        <w:t>II</w:t>
      </w:r>
      <w:r>
        <w:rPr>
          <w:rFonts w:hint="eastAsia" w:ascii="仿宋_GB2312" w:hAnsi="宋体" w:eastAsia="仿宋_GB2312"/>
          <w:sz w:val="30"/>
          <w:szCs w:val="30"/>
        </w:rPr>
        <w:t>级、</w:t>
      </w:r>
      <w:r>
        <w:rPr>
          <w:rFonts w:hint="eastAsia" w:ascii="仿宋_GB2312" w:eastAsia="仿宋_GB2312"/>
          <w:sz w:val="30"/>
          <w:szCs w:val="30"/>
        </w:rPr>
        <w:t>III</w:t>
      </w:r>
      <w:r>
        <w:rPr>
          <w:rFonts w:hint="eastAsia" w:ascii="仿宋_GB2312" w:hAnsi="宋体" w:eastAsia="仿宋_GB2312"/>
          <w:sz w:val="30"/>
          <w:szCs w:val="30"/>
        </w:rPr>
        <w:t>级教学事故由工作小组形成最终认定结论，</w:t>
      </w:r>
      <w:r>
        <w:rPr>
          <w:rFonts w:hint="eastAsia" w:ascii="仿宋_GB2312" w:eastAsia="仿宋_GB2312"/>
          <w:sz w:val="30"/>
          <w:szCs w:val="30"/>
        </w:rPr>
        <w:t>I</w:t>
      </w:r>
      <w:r>
        <w:rPr>
          <w:rFonts w:hint="eastAsia" w:ascii="仿宋_GB2312" w:hAnsi="宋体" w:eastAsia="仿宋_GB2312"/>
          <w:sz w:val="30"/>
          <w:szCs w:val="30"/>
        </w:rPr>
        <w:t>级教学事故由工作小组拟定处理意见报校长办公会审定。</w:t>
      </w:r>
    </w:p>
    <w:p>
      <w:pPr>
        <w:snapToGrid w:val="0"/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三、当事教职工对教学事故处理决定有异议的，可在收到处理决定起10个工作日内向监察处提交书面申诉书。</w:t>
      </w:r>
    </w:p>
    <w:p>
      <w:pPr>
        <w:snapToGrid w:val="0"/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四、教学事故一经确认，视其级别和情节按以下办法处理：</w:t>
      </w:r>
    </w:p>
    <w:p>
      <w:pPr>
        <w:snapToGrid w:val="0"/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</w:t>
      </w:r>
      <w:r>
        <w:rPr>
          <w:rFonts w:hint="eastAsia" w:ascii="仿宋_GB2312" w:eastAsia="仿宋_GB2312"/>
          <w:sz w:val="30"/>
          <w:szCs w:val="30"/>
        </w:rPr>
        <w:fldChar w:fldCharType="begin"/>
      </w:r>
      <w:r>
        <w:rPr>
          <w:rFonts w:hint="eastAsia" w:ascii="仿宋_GB2312" w:eastAsia="仿宋_GB2312"/>
          <w:sz w:val="30"/>
          <w:szCs w:val="30"/>
        </w:rPr>
        <w:instrText xml:space="preserve"> = 3 \* ROMAN </w:instrText>
      </w:r>
      <w:r>
        <w:rPr>
          <w:rFonts w:hint="eastAsia" w:ascii="仿宋_GB2312" w:eastAsia="仿宋_GB2312"/>
          <w:sz w:val="30"/>
          <w:szCs w:val="30"/>
        </w:rPr>
        <w:fldChar w:fldCharType="separate"/>
      </w:r>
      <w:r>
        <w:rPr>
          <w:rFonts w:hint="eastAsia" w:ascii="仿宋_GB2312" w:eastAsia="仿宋_GB2312"/>
          <w:sz w:val="30"/>
          <w:szCs w:val="30"/>
        </w:rPr>
        <w:t>III</w:t>
      </w:r>
      <w:r>
        <w:rPr>
          <w:rFonts w:hint="eastAsia" w:ascii="仿宋_GB2312" w:eastAsia="仿宋_GB2312"/>
          <w:sz w:val="30"/>
          <w:szCs w:val="30"/>
        </w:rPr>
        <w:fldChar w:fldCharType="end"/>
      </w:r>
      <w:r>
        <w:rPr>
          <w:rFonts w:hint="eastAsia" w:ascii="仿宋_GB2312" w:hAnsi="宋体" w:eastAsia="仿宋_GB2312"/>
          <w:sz w:val="30"/>
          <w:szCs w:val="30"/>
        </w:rPr>
        <w:t>级教学事故的责任者，由学院（部）、部门在本单位内通报批评，一年内不得参加各种荣誉称号的评定，并扣发其当月全部奖励性绩效工资。</w:t>
      </w:r>
    </w:p>
    <w:p>
      <w:pPr>
        <w:snapToGrid w:val="0"/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</w:t>
      </w:r>
      <w:r>
        <w:rPr>
          <w:rFonts w:hint="eastAsia" w:ascii="仿宋_GB2312" w:eastAsia="仿宋_GB2312"/>
          <w:sz w:val="30"/>
          <w:szCs w:val="30"/>
        </w:rPr>
        <w:fldChar w:fldCharType="begin"/>
      </w:r>
      <w:r>
        <w:rPr>
          <w:rFonts w:hint="eastAsia" w:ascii="仿宋_GB2312" w:eastAsia="仿宋_GB2312"/>
          <w:sz w:val="30"/>
          <w:szCs w:val="30"/>
        </w:rPr>
        <w:instrText xml:space="preserve"> = 2 \* ROMAN </w:instrText>
      </w:r>
      <w:r>
        <w:rPr>
          <w:rFonts w:hint="eastAsia" w:ascii="仿宋_GB2312" w:eastAsia="仿宋_GB2312"/>
          <w:sz w:val="30"/>
          <w:szCs w:val="30"/>
        </w:rPr>
        <w:fldChar w:fldCharType="separate"/>
      </w:r>
      <w:r>
        <w:rPr>
          <w:rFonts w:hint="eastAsia" w:ascii="仿宋_GB2312" w:eastAsia="仿宋_GB2312"/>
          <w:sz w:val="30"/>
          <w:szCs w:val="30"/>
        </w:rPr>
        <w:t>II</w:t>
      </w:r>
      <w:r>
        <w:rPr>
          <w:rFonts w:hint="eastAsia" w:ascii="仿宋_GB2312" w:eastAsia="仿宋_GB2312"/>
          <w:sz w:val="30"/>
          <w:szCs w:val="30"/>
        </w:rPr>
        <w:fldChar w:fldCharType="end"/>
      </w:r>
      <w:r>
        <w:rPr>
          <w:rFonts w:hint="eastAsia" w:ascii="仿宋_GB2312" w:hAnsi="宋体" w:eastAsia="仿宋_GB2312"/>
          <w:sz w:val="30"/>
          <w:szCs w:val="30"/>
        </w:rPr>
        <w:t>级教学事故的责任者，给予全校通报批评，两年内不得参加各种荣誉称号的评定，一年内不得晋升职称，并扣发其两个月全部奖励性绩效工资。</w:t>
      </w:r>
    </w:p>
    <w:p>
      <w:pPr>
        <w:snapToGrid w:val="0"/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</w:t>
      </w:r>
      <w:r>
        <w:rPr>
          <w:rFonts w:hint="eastAsia" w:ascii="仿宋_GB2312" w:eastAsia="仿宋_GB2312"/>
          <w:sz w:val="30"/>
          <w:szCs w:val="30"/>
        </w:rPr>
        <w:fldChar w:fldCharType="begin"/>
      </w:r>
      <w:r>
        <w:rPr>
          <w:rFonts w:hint="eastAsia" w:ascii="仿宋_GB2312" w:eastAsia="仿宋_GB2312"/>
          <w:sz w:val="30"/>
          <w:szCs w:val="30"/>
        </w:rPr>
        <w:instrText xml:space="preserve"> = 1 \* ROMAN </w:instrText>
      </w:r>
      <w:r>
        <w:rPr>
          <w:rFonts w:hint="eastAsia" w:ascii="仿宋_GB2312" w:eastAsia="仿宋_GB2312"/>
          <w:sz w:val="30"/>
          <w:szCs w:val="30"/>
        </w:rPr>
        <w:fldChar w:fldCharType="separate"/>
      </w:r>
      <w:r>
        <w:rPr>
          <w:rFonts w:hint="eastAsia" w:ascii="仿宋_GB2312" w:eastAsia="仿宋_GB2312"/>
          <w:sz w:val="30"/>
          <w:szCs w:val="30"/>
        </w:rPr>
        <w:t>I</w:t>
      </w:r>
      <w:r>
        <w:rPr>
          <w:rFonts w:hint="eastAsia" w:ascii="仿宋_GB2312" w:eastAsia="仿宋_GB2312"/>
          <w:sz w:val="30"/>
          <w:szCs w:val="30"/>
        </w:rPr>
        <w:fldChar w:fldCharType="end"/>
      </w:r>
      <w:r>
        <w:rPr>
          <w:rFonts w:hint="eastAsia" w:ascii="仿宋_GB2312" w:hAnsi="宋体" w:eastAsia="仿宋_GB2312"/>
          <w:sz w:val="30"/>
          <w:szCs w:val="30"/>
        </w:rPr>
        <w:t>级教学事故的责任者，给予全校通报批评，并视后果及影响给予行政警告及以上处分，两年内不得参加各种荣誉称号的评定和职称晋升，并扣发其三个月全部奖励性绩效工资。</w:t>
      </w:r>
    </w:p>
    <w:p>
      <w:pPr>
        <w:snapToGrid w:val="0"/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（四）一年内发生两次教学事故者，或发生的教学事故造成了严重后果、影响极坏者，对事故责任人应加重或从重处理。对一年内发生三次</w:t>
      </w:r>
      <w:r>
        <w:rPr>
          <w:rFonts w:hint="eastAsia" w:ascii="仿宋_GB2312" w:eastAsia="仿宋_GB2312"/>
          <w:sz w:val="30"/>
          <w:szCs w:val="30"/>
        </w:rPr>
        <w:fldChar w:fldCharType="begin"/>
      </w:r>
      <w:r>
        <w:rPr>
          <w:rFonts w:hint="eastAsia" w:ascii="仿宋_GB2312" w:eastAsia="仿宋_GB2312"/>
          <w:sz w:val="30"/>
          <w:szCs w:val="30"/>
        </w:rPr>
        <w:instrText xml:space="preserve"> = 2 \* ROMAN </w:instrText>
      </w:r>
      <w:r>
        <w:rPr>
          <w:rFonts w:hint="eastAsia" w:ascii="仿宋_GB2312" w:eastAsia="仿宋_GB2312"/>
          <w:sz w:val="30"/>
          <w:szCs w:val="30"/>
        </w:rPr>
        <w:fldChar w:fldCharType="separate"/>
      </w:r>
      <w:r>
        <w:rPr>
          <w:rFonts w:hint="eastAsia" w:ascii="仿宋_GB2312" w:eastAsia="仿宋_GB2312"/>
          <w:sz w:val="30"/>
          <w:szCs w:val="30"/>
        </w:rPr>
        <w:t>II</w:t>
      </w:r>
      <w:r>
        <w:rPr>
          <w:rFonts w:hint="eastAsia" w:ascii="仿宋_GB2312" w:eastAsia="仿宋_GB2312"/>
          <w:sz w:val="30"/>
          <w:szCs w:val="30"/>
        </w:rPr>
        <w:fldChar w:fldCharType="end"/>
      </w:r>
      <w:r>
        <w:rPr>
          <w:rFonts w:hint="eastAsia" w:ascii="仿宋_GB2312" w:hAnsi="宋体" w:eastAsia="仿宋_GB2312"/>
          <w:sz w:val="30"/>
          <w:szCs w:val="30"/>
        </w:rPr>
        <w:t>级以上教学事故的责任人，依情节轻重给予降低岗位等级处理直至予以解聘。</w:t>
      </w:r>
    </w:p>
    <w:p>
      <w:pPr>
        <w:snapToGrid w:val="0"/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五、教学事故处理结果由人事处存入本人档案，作为考核、评优、晋升、聘任的依据之一。</w:t>
      </w:r>
    </w:p>
    <w:p>
      <w:pPr>
        <w:snapToGrid w:val="0"/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六、本规定自公布之日起执行，由教务处、人事处负责解释。</w:t>
      </w:r>
    </w:p>
    <w:p>
      <w:pPr>
        <w:snapToGrid w:val="0"/>
        <w:spacing w:line="360" w:lineRule="auto"/>
        <w:ind w:left="48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附表一、教学事故的分类与级别</w:t>
      </w:r>
    </w:p>
    <w:p>
      <w:pPr>
        <w:snapToGrid w:val="0"/>
        <w:spacing w:line="360" w:lineRule="auto"/>
        <w:ind w:left="48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附表二、苏州科技大学教学事故认定处理表</w:t>
      </w:r>
    </w:p>
    <w:p>
      <w:pPr>
        <w:snapToGrid w:val="0"/>
        <w:spacing w:line="300" w:lineRule="auto"/>
        <w:ind w:left="480"/>
        <w:rPr>
          <w:sz w:val="30"/>
          <w:szCs w:val="30"/>
        </w:rPr>
      </w:pPr>
    </w:p>
    <w:p>
      <w:pPr>
        <w:widowControl/>
        <w:snapToGrid w:val="0"/>
        <w:spacing w:line="560" w:lineRule="exact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</w:t>
      </w:r>
      <w:r>
        <w:rPr>
          <w:rFonts w:hint="eastAsia" w:eastAsia="仿宋_GB2312"/>
          <w:sz w:val="30"/>
          <w:szCs w:val="30"/>
        </w:rPr>
        <w:t xml:space="preserve">                                 </w:t>
      </w:r>
      <w:r>
        <w:rPr>
          <w:rFonts w:eastAsia="仿宋_GB2312"/>
          <w:sz w:val="30"/>
          <w:szCs w:val="30"/>
        </w:rPr>
        <w:t>苏州科技大学</w:t>
      </w:r>
    </w:p>
    <w:p>
      <w:pPr>
        <w:widowControl/>
        <w:snapToGrid w:val="0"/>
        <w:spacing w:line="560" w:lineRule="exact"/>
        <w:ind w:firstLine="200"/>
        <w:jc w:val="left"/>
        <w:rPr>
          <w:rStyle w:val="10"/>
          <w:rFonts w:eastAsia="仿宋_GB2312"/>
          <w:b w:val="0"/>
          <w:bCs w:val="0"/>
          <w:sz w:val="24"/>
          <w:szCs w:val="18"/>
        </w:rPr>
      </w:pPr>
      <w:r>
        <w:rPr>
          <w:rFonts w:eastAsia="方正仿宋_GBK"/>
          <w:kern w:val="0"/>
          <w:sz w:val="30"/>
          <w:szCs w:val="30"/>
        </w:rPr>
        <w:t xml:space="preserve">                           </w:t>
      </w:r>
      <w:r>
        <w:rPr>
          <w:rFonts w:hint="eastAsia" w:eastAsia="方正仿宋_GBK"/>
          <w:kern w:val="0"/>
          <w:sz w:val="30"/>
          <w:szCs w:val="30"/>
        </w:rPr>
        <w:t xml:space="preserve"> </w:t>
      </w:r>
      <w:r>
        <w:rPr>
          <w:rFonts w:eastAsia="方正仿宋_GBK"/>
          <w:kern w:val="0"/>
          <w:sz w:val="30"/>
          <w:szCs w:val="30"/>
        </w:rPr>
        <w:t xml:space="preserve">  </w:t>
      </w:r>
      <w:r>
        <w:rPr>
          <w:rFonts w:hint="eastAsia" w:eastAsia="方正仿宋_GBK"/>
          <w:kern w:val="0"/>
          <w:sz w:val="30"/>
          <w:szCs w:val="30"/>
        </w:rPr>
        <w:t xml:space="preserve">      </w:t>
      </w:r>
      <w:r>
        <w:rPr>
          <w:rFonts w:eastAsia="方正仿宋_GBK"/>
          <w:kern w:val="0"/>
          <w:sz w:val="30"/>
          <w:szCs w:val="30"/>
        </w:rPr>
        <w:t>2018年</w:t>
      </w:r>
      <w:r>
        <w:rPr>
          <w:rFonts w:hint="eastAsia" w:eastAsia="方正仿宋_GBK"/>
          <w:kern w:val="0"/>
          <w:sz w:val="30"/>
          <w:szCs w:val="30"/>
        </w:rPr>
        <w:t>6</w:t>
      </w:r>
      <w:r>
        <w:rPr>
          <w:rFonts w:eastAsia="方正仿宋_GBK"/>
          <w:kern w:val="0"/>
          <w:sz w:val="30"/>
          <w:szCs w:val="30"/>
        </w:rPr>
        <w:t>月</w:t>
      </w:r>
      <w:r>
        <w:rPr>
          <w:rFonts w:hint="eastAsia" w:eastAsia="方正仿宋_GBK"/>
          <w:kern w:val="0"/>
          <w:sz w:val="30"/>
          <w:szCs w:val="30"/>
        </w:rPr>
        <w:t>27</w:t>
      </w:r>
      <w:r>
        <w:rPr>
          <w:rFonts w:eastAsia="方正仿宋_GBK"/>
          <w:kern w:val="0"/>
          <w:sz w:val="30"/>
          <w:szCs w:val="30"/>
        </w:rPr>
        <w:t>日</w:t>
      </w:r>
      <w:r>
        <w:rPr>
          <w:rStyle w:val="10"/>
          <w:rFonts w:eastAsia="仿宋_GB2312"/>
          <w:b w:val="0"/>
          <w:bCs w:val="0"/>
          <w:sz w:val="24"/>
          <w:szCs w:val="18"/>
        </w:rPr>
        <w:br w:type="page"/>
      </w:r>
    </w:p>
    <w:p>
      <w:pPr>
        <w:snapToGrid w:val="0"/>
        <w:spacing w:line="300" w:lineRule="auto"/>
        <w:rPr>
          <w:rStyle w:val="10"/>
          <w:rFonts w:eastAsia="仿宋_GB2312"/>
          <w:b w:val="0"/>
          <w:bCs w:val="0"/>
          <w:sz w:val="24"/>
          <w:szCs w:val="18"/>
        </w:rPr>
      </w:pPr>
      <w:r>
        <w:rPr>
          <w:rStyle w:val="10"/>
          <w:rFonts w:eastAsia="仿宋_GB2312"/>
          <w:b w:val="0"/>
          <w:bCs w:val="0"/>
          <w:sz w:val="24"/>
          <w:szCs w:val="18"/>
        </w:rPr>
        <w:t>附表一</w:t>
      </w:r>
    </w:p>
    <w:p>
      <w:pPr>
        <w:pStyle w:val="2"/>
        <w:snapToGrid w:val="0"/>
        <w:spacing w:before="0" w:beforeAutospacing="0" w:after="0" w:afterAutospacing="0" w:line="300" w:lineRule="auto"/>
        <w:jc w:val="center"/>
        <w:rPr>
          <w:rFonts w:ascii="Times New Roman" w:hAnsi="Times New Roman" w:eastAsia="黑体"/>
          <w:b/>
          <w:bCs/>
          <w:sz w:val="28"/>
        </w:rPr>
      </w:pPr>
      <w:r>
        <w:rPr>
          <w:rFonts w:ascii="Times New Roman" w:hAnsi="Times New Roman" w:eastAsia="黑体"/>
          <w:b/>
          <w:bCs/>
          <w:sz w:val="28"/>
        </w:rPr>
        <w:t>教学事故的分类与级别</w:t>
      </w:r>
    </w:p>
    <w:p>
      <w:pPr>
        <w:pStyle w:val="2"/>
        <w:snapToGrid w:val="0"/>
        <w:spacing w:before="0" w:beforeAutospacing="0" w:after="0" w:afterAutospacing="0" w:line="300" w:lineRule="auto"/>
        <w:jc w:val="both"/>
        <w:rPr>
          <w:rFonts w:ascii="Times New Roman" w:hAnsi="Times New Roman" w:eastAsia="仿宋_GB2312"/>
          <w:color w:val="FFFFFF"/>
          <w:sz w:val="18"/>
          <w:szCs w:val="18"/>
        </w:rPr>
      </w:pPr>
      <w:r>
        <w:rPr>
          <w:rFonts w:ascii="Times New Roman" w:hAnsi="Times New Roman" w:eastAsia="仿宋_GB2312"/>
          <w:b/>
          <w:bCs/>
        </w:rPr>
        <w:t>一、课程教学类（含实践教学）（A）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23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序号</w:t>
            </w:r>
          </w:p>
        </w:tc>
        <w:tc>
          <w:tcPr>
            <w:tcW w:w="6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事        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A1</w:t>
            </w:r>
          </w:p>
        </w:tc>
        <w:tc>
          <w:tcPr>
            <w:tcW w:w="6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rPr>
                <w:rFonts w:ascii="Times New Roman" w:hAnsi="Times New Roman" w:eastAsia="仿宋_GB2312"/>
                <w:sz w:val="21"/>
                <w:szCs w:val="18"/>
                <w:highlight w:val="yellow"/>
              </w:rPr>
            </w:pPr>
            <w:r>
              <w:rPr>
                <w:rFonts w:hint="eastAsia" w:ascii="Times New Roman" w:hAnsi="Times New Roman" w:eastAsia="仿宋_GB2312"/>
                <w:sz w:val="21"/>
                <w:szCs w:val="18"/>
              </w:rPr>
              <w:t>在课程教学各环节中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出现</w:t>
            </w:r>
            <w:r>
              <w:rPr>
                <w:rFonts w:hint="eastAsia" w:ascii="Times New Roman" w:hAnsi="Times New Roman" w:eastAsia="仿宋_GB2312"/>
                <w:sz w:val="21"/>
                <w:szCs w:val="18"/>
              </w:rPr>
              <w:t>有关意识形态及其它方面的不当言论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A2</w:t>
            </w:r>
          </w:p>
        </w:tc>
        <w:tc>
          <w:tcPr>
            <w:tcW w:w="6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教师未事先请假或请假未准而缺课、缺席实习实验指导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hint="eastAsia" w:ascii="Times New Roman" w:hAnsi="Times New Roman" w:eastAsia="仿宋_GB2312"/>
                <w:sz w:val="21"/>
                <w:szCs w:val="18"/>
              </w:rPr>
              <w:t>~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A3</w:t>
            </w:r>
          </w:p>
        </w:tc>
        <w:tc>
          <w:tcPr>
            <w:tcW w:w="6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未按规定办理手续，擅自变动上课时间，或调课后未补课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A4</w:t>
            </w:r>
          </w:p>
        </w:tc>
        <w:tc>
          <w:tcPr>
            <w:tcW w:w="6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未经所在学院教学院长同意，擅自请人代课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A5</w:t>
            </w:r>
          </w:p>
        </w:tc>
        <w:tc>
          <w:tcPr>
            <w:tcW w:w="6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rPr>
                <w:rFonts w:ascii="Times New Roman" w:hAnsi="Times New Roman" w:eastAsia="仿宋_GB2312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私自缩减教学时数，不按规定的学时授课，造成不良后果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hint="eastAsia" w:ascii="Times New Roman" w:hAnsi="Times New Roman" w:eastAsia="仿宋_GB2312"/>
                <w:sz w:val="21"/>
                <w:szCs w:val="18"/>
              </w:rPr>
              <w:t>~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A6</w:t>
            </w:r>
          </w:p>
        </w:tc>
        <w:tc>
          <w:tcPr>
            <w:tcW w:w="6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rPr>
                <w:rFonts w:ascii="Times New Roman" w:hAnsi="Times New Roman" w:eastAsia="仿宋_GB2312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未经所在学院同意，擅自以学生自行调研或课外作业等形式取代课堂教学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A7</w:t>
            </w:r>
          </w:p>
        </w:tc>
        <w:tc>
          <w:tcPr>
            <w:tcW w:w="6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教师无故上课迟到或提前下课5分钟以上，或无故迟到、早退虽不足5分钟但一学期发生三次及以上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A8</w:t>
            </w:r>
          </w:p>
        </w:tc>
        <w:tc>
          <w:tcPr>
            <w:tcW w:w="6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上课时教师擅离课堂处理个人事务，如接打手机、会客等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A9</w:t>
            </w:r>
          </w:p>
        </w:tc>
        <w:tc>
          <w:tcPr>
            <w:tcW w:w="6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对学生不遵守课堂、实验室、实习单位纪律的行为不管理、不教育，造成不良后果，或经指出后仍放任不管的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A10</w:t>
            </w:r>
          </w:p>
        </w:tc>
        <w:tc>
          <w:tcPr>
            <w:tcW w:w="6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辱骂或体罚学生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hint="eastAsia" w:ascii="Times New Roman" w:hAnsi="Times New Roman" w:eastAsia="仿宋_GB2312"/>
                <w:sz w:val="21"/>
                <w:szCs w:val="18"/>
              </w:rPr>
              <w:t>~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A11</w:t>
            </w:r>
          </w:p>
        </w:tc>
        <w:tc>
          <w:tcPr>
            <w:tcW w:w="6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因工作失误，造成公共财产损失或学生受伤：</w:t>
            </w:r>
          </w:p>
          <w:p>
            <w:pPr>
              <w:pStyle w:val="2"/>
              <w:snapToGrid w:val="0"/>
              <w:spacing w:before="0" w:beforeAutospacing="0" w:after="0" w:afterAutospacing="0" w:line="288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1、财产损失1000元以下或使学生受轻伤</w:t>
            </w:r>
          </w:p>
          <w:p>
            <w:pPr>
              <w:pStyle w:val="2"/>
              <w:tabs>
                <w:tab w:val="left" w:pos="360"/>
              </w:tabs>
              <w:snapToGrid w:val="0"/>
              <w:spacing w:before="0" w:beforeAutospacing="0" w:after="0" w:afterAutospacing="0" w:line="288" w:lineRule="auto"/>
              <w:ind w:left="360" w:hanging="360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2、财产损失1000~5000元或使学生受重伤</w:t>
            </w:r>
          </w:p>
          <w:p>
            <w:pPr>
              <w:pStyle w:val="2"/>
              <w:tabs>
                <w:tab w:val="left" w:pos="360"/>
              </w:tabs>
              <w:snapToGrid w:val="0"/>
              <w:spacing w:before="0" w:beforeAutospacing="0" w:after="0" w:afterAutospacing="0" w:line="288" w:lineRule="auto"/>
              <w:ind w:left="360" w:hanging="360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3、财产损失5000元以上或使学生终身残疾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360"/>
              </w:tabs>
              <w:snapToGrid w:val="0"/>
              <w:spacing w:before="0" w:beforeAutospacing="0" w:after="0" w:afterAutospacing="0" w:line="288" w:lineRule="auto"/>
              <w:ind w:left="360" w:hanging="360"/>
              <w:jc w:val="center"/>
              <w:rPr>
                <w:rFonts w:ascii="Times New Roman" w:hAnsi="Times New Roman" w:eastAsia="仿宋_GB2312"/>
                <w:sz w:val="21"/>
                <w:szCs w:val="18"/>
              </w:rPr>
            </w:pPr>
          </w:p>
          <w:p>
            <w:pPr>
              <w:pStyle w:val="2"/>
              <w:tabs>
                <w:tab w:val="left" w:pos="360"/>
              </w:tabs>
              <w:snapToGrid w:val="0"/>
              <w:spacing w:before="0" w:beforeAutospacing="0" w:after="0" w:afterAutospacing="0" w:line="288" w:lineRule="auto"/>
              <w:ind w:left="360" w:hanging="360"/>
              <w:jc w:val="center"/>
              <w:rPr>
                <w:rFonts w:ascii="Times New Roman" w:hAnsi="Times New Roman" w:eastAsia="仿宋_GB2312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  <w:p>
            <w:pPr>
              <w:pStyle w:val="2"/>
              <w:tabs>
                <w:tab w:val="left" w:pos="360"/>
              </w:tabs>
              <w:snapToGrid w:val="0"/>
              <w:spacing w:before="0" w:beforeAutospacing="0" w:after="0" w:afterAutospacing="0" w:line="288" w:lineRule="auto"/>
              <w:ind w:left="360" w:hanging="360"/>
              <w:jc w:val="center"/>
              <w:rPr>
                <w:rFonts w:ascii="Times New Roman" w:hAnsi="Times New Roman" w:eastAsia="仿宋_GB2312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  <w:p>
            <w:pPr>
              <w:pStyle w:val="2"/>
              <w:tabs>
                <w:tab w:val="left" w:pos="360"/>
              </w:tabs>
              <w:snapToGrid w:val="0"/>
              <w:spacing w:before="0" w:beforeAutospacing="0" w:after="0" w:afterAutospacing="0" w:line="288" w:lineRule="auto"/>
              <w:ind w:left="360" w:hanging="360"/>
              <w:jc w:val="center"/>
              <w:rPr>
                <w:rFonts w:ascii="Times New Roman" w:hAnsi="Times New Roman" w:eastAsia="仿宋_GB2312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A12</w:t>
            </w:r>
          </w:p>
        </w:tc>
        <w:tc>
          <w:tcPr>
            <w:tcW w:w="6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未经</w:t>
            </w:r>
            <w:r>
              <w:rPr>
                <w:rFonts w:hint="eastAsia" w:ascii="Times New Roman" w:hAnsi="Times New Roman" w:eastAsia="仿宋_GB2312"/>
                <w:sz w:val="21"/>
                <w:szCs w:val="18"/>
              </w:rPr>
              <w:t>所在学院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同意，舍弃教学大纲规定应讲授学期课程内容的1／4以上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A13</w:t>
            </w:r>
          </w:p>
        </w:tc>
        <w:tc>
          <w:tcPr>
            <w:tcW w:w="6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课程进度严重滞后，造成不良后果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A14</w:t>
            </w:r>
          </w:p>
        </w:tc>
        <w:tc>
          <w:tcPr>
            <w:tcW w:w="6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按教学大纲应有作业（实验报告）的课程整个学期中未布置作业（实验报告）或整个学期对学生作业不批改不检查／批改量少于1／3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3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／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A1</w:t>
            </w:r>
            <w:r>
              <w:rPr>
                <w:rFonts w:hint="eastAsia" w:ascii="Times New Roman" w:hAnsi="Times New Roman" w:eastAsia="仿宋_GB2312"/>
                <w:sz w:val="21"/>
                <w:szCs w:val="18"/>
              </w:rPr>
              <w:t>5</w:t>
            </w:r>
          </w:p>
        </w:tc>
        <w:tc>
          <w:tcPr>
            <w:tcW w:w="6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rPr>
                <w:rFonts w:ascii="Times New Roman" w:hAnsi="Times New Roman" w:eastAsia="仿宋_GB2312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所选教材内容偏离教学大纲要求，或私自向学生出售教材，造成不良后果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hint="eastAsia" w:ascii="Times New Roman" w:hAnsi="Times New Roman" w:eastAsia="仿宋_GB2312"/>
                <w:sz w:val="21"/>
                <w:szCs w:val="18"/>
              </w:rPr>
              <w:t>~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A1</w:t>
            </w:r>
            <w:r>
              <w:rPr>
                <w:rFonts w:hint="eastAsia" w:ascii="Times New Roman" w:hAnsi="Times New Roman" w:eastAsia="仿宋_GB2312"/>
                <w:sz w:val="21"/>
                <w:szCs w:val="18"/>
              </w:rPr>
              <w:t>6</w:t>
            </w:r>
          </w:p>
        </w:tc>
        <w:tc>
          <w:tcPr>
            <w:tcW w:w="6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其他</w:t>
            </w:r>
            <w:r>
              <w:rPr>
                <w:rFonts w:hint="eastAsia" w:ascii="Times New Roman" w:hAnsi="Times New Roman" w:eastAsia="仿宋_GB2312"/>
                <w:sz w:val="21"/>
                <w:szCs w:val="18"/>
              </w:rPr>
              <w:t>违反《苏州科技大学教师教学工作规范》的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课堂教学类事故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hint="eastAsia" w:ascii="Times New Roman" w:hAnsi="Times New Roman" w:eastAsia="仿宋_GB2312"/>
                <w:sz w:val="21"/>
                <w:szCs w:val="18"/>
              </w:rPr>
              <w:t>~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</w:tbl>
    <w:p>
      <w:pPr>
        <w:pStyle w:val="2"/>
        <w:snapToGrid w:val="0"/>
        <w:spacing w:before="0" w:beforeAutospacing="0" w:after="0" w:afterAutospacing="0" w:line="300" w:lineRule="auto"/>
        <w:jc w:val="both"/>
        <w:rPr>
          <w:rFonts w:ascii="Times New Roman" w:hAnsi="Times New Roman" w:eastAsia="仿宋_GB2312"/>
          <w:b/>
          <w:bCs/>
        </w:rPr>
      </w:pPr>
    </w:p>
    <w:p>
      <w:pPr>
        <w:pStyle w:val="2"/>
        <w:snapToGrid w:val="0"/>
        <w:spacing w:before="0" w:beforeAutospacing="0" w:after="0" w:afterAutospacing="0" w:line="300" w:lineRule="auto"/>
        <w:jc w:val="both"/>
        <w:rPr>
          <w:rFonts w:ascii="Times New Roman" w:hAnsi="Times New Roman" w:eastAsia="仿宋_GB2312"/>
          <w:b/>
          <w:bCs/>
        </w:rPr>
      </w:pPr>
      <w:r>
        <w:rPr>
          <w:rFonts w:ascii="Times New Roman" w:hAnsi="Times New Roman" w:eastAsia="仿宋_GB2312"/>
          <w:b/>
          <w:bCs/>
        </w:rPr>
        <w:br w:type="page"/>
      </w:r>
    </w:p>
    <w:p>
      <w:pPr>
        <w:pStyle w:val="2"/>
        <w:snapToGrid w:val="0"/>
        <w:spacing w:before="0" w:beforeAutospacing="0" w:after="0" w:afterAutospacing="0" w:line="300" w:lineRule="auto"/>
        <w:jc w:val="both"/>
        <w:rPr>
          <w:rFonts w:ascii="Times New Roman" w:hAnsi="Times New Roman" w:eastAsia="仿宋_GB2312"/>
          <w:color w:val="FFFFFF"/>
          <w:sz w:val="18"/>
          <w:szCs w:val="18"/>
        </w:rPr>
      </w:pPr>
      <w:r>
        <w:rPr>
          <w:rFonts w:ascii="Times New Roman" w:hAnsi="Times New Roman" w:eastAsia="仿宋_GB2312"/>
          <w:b/>
          <w:bCs/>
        </w:rPr>
        <w:t>二、考试与成绩管理类（B）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211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序号</w:t>
            </w:r>
          </w:p>
        </w:tc>
        <w:tc>
          <w:tcPr>
            <w:tcW w:w="6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事        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B1</w:t>
            </w:r>
          </w:p>
        </w:tc>
        <w:tc>
          <w:tcPr>
            <w:tcW w:w="6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监考教师无故迟到30分钟以内或／监考教师无故迟到30分钟及以上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3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III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／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2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B2</w:t>
            </w:r>
          </w:p>
        </w:tc>
        <w:tc>
          <w:tcPr>
            <w:tcW w:w="6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监考教师擅自离开考场或在考场内做与监考无关的事，如接打手机、会客等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3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III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B3</w:t>
            </w:r>
          </w:p>
        </w:tc>
        <w:tc>
          <w:tcPr>
            <w:tcW w:w="6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监考教师</w:t>
            </w:r>
            <w:r>
              <w:rPr>
                <w:rFonts w:ascii="Times New Roman" w:hAnsi="Times New Roman" w:eastAsia="仿宋_GB2312"/>
                <w:spacing w:val="-4"/>
                <w:sz w:val="21"/>
                <w:szCs w:val="18"/>
              </w:rPr>
              <w:t>未组织好考场秩序致使考试推迟进行，或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未按规定清场或清场不彻底，或未向考生宣布考场纪律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3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III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B4</w:t>
            </w:r>
          </w:p>
        </w:tc>
        <w:tc>
          <w:tcPr>
            <w:tcW w:w="6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监考教师不认真监考，造成考场秩序混乱，学生违纪现象严重（违纪和作弊学生达6人以上），或发现违纪和作弊不上报者或／监考教师在考场纵容或帮助学生舞弊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2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／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B5</w:t>
            </w:r>
          </w:p>
        </w:tc>
        <w:tc>
          <w:tcPr>
            <w:tcW w:w="6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试题多处出错，致使考试受到严重影响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2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B6</w:t>
            </w:r>
          </w:p>
        </w:tc>
        <w:tc>
          <w:tcPr>
            <w:tcW w:w="6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考试完毕，收回试卷的份数与参加考试人数不相符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2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B7</w:t>
            </w:r>
          </w:p>
        </w:tc>
        <w:tc>
          <w:tcPr>
            <w:tcW w:w="6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现场发现未准备好试卷，致使当场考试无法进行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2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B8</w:t>
            </w:r>
          </w:p>
        </w:tc>
        <w:tc>
          <w:tcPr>
            <w:tcW w:w="6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试卷印制、传送、保管过程中失误泄密或／故意泄密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／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B9</w:t>
            </w:r>
          </w:p>
        </w:tc>
        <w:tc>
          <w:tcPr>
            <w:tcW w:w="6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教师与教学管理人员故意泄露考试试题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B10</w:t>
            </w:r>
          </w:p>
        </w:tc>
        <w:tc>
          <w:tcPr>
            <w:tcW w:w="6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考试后教师无特殊原因未在规定时间内报送成绩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3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III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B11</w:t>
            </w:r>
          </w:p>
        </w:tc>
        <w:tc>
          <w:tcPr>
            <w:tcW w:w="6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学生成绩报出后因教师批改或登录失误需要更改成绩5名以下／5名以上（含5名）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3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III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／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2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B12</w:t>
            </w:r>
          </w:p>
        </w:tc>
        <w:tc>
          <w:tcPr>
            <w:tcW w:w="6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考试成绩评定有较大出入或／评分严重失实，或教师评卷徇私舞弊提高或压低学生成绩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／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B13</w:t>
            </w:r>
          </w:p>
        </w:tc>
        <w:tc>
          <w:tcPr>
            <w:tcW w:w="6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教学管理人员徇私舞弊更改学生成绩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B14</w:t>
            </w:r>
          </w:p>
        </w:tc>
        <w:tc>
          <w:tcPr>
            <w:tcW w:w="6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命题或印制试卷不及时，致使考试延期进行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B15</w:t>
            </w:r>
          </w:p>
        </w:tc>
        <w:tc>
          <w:tcPr>
            <w:tcW w:w="6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丢失在校生考试成绩，造成严重后果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hint="eastAsia" w:ascii="Times New Roman" w:hAnsi="Times New Roman" w:eastAsia="仿宋_GB2312"/>
                <w:sz w:val="21"/>
                <w:szCs w:val="18"/>
              </w:rPr>
              <w:t>~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B16</w:t>
            </w:r>
          </w:p>
        </w:tc>
        <w:tc>
          <w:tcPr>
            <w:tcW w:w="6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其他</w:t>
            </w:r>
            <w:r>
              <w:rPr>
                <w:rFonts w:hint="eastAsia" w:ascii="Times New Roman" w:hAnsi="Times New Roman" w:eastAsia="仿宋_GB2312"/>
                <w:sz w:val="21"/>
                <w:szCs w:val="18"/>
              </w:rPr>
              <w:t>违反《苏州科技大学教师教学工作规范》的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考试与成绩管理类事故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hint="eastAsia" w:ascii="Times New Roman" w:hAnsi="Times New Roman" w:eastAsia="仿宋_GB2312"/>
                <w:sz w:val="21"/>
                <w:szCs w:val="18"/>
              </w:rPr>
              <w:t>~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</w:tbl>
    <w:p>
      <w:pPr>
        <w:snapToGrid w:val="0"/>
        <w:spacing w:line="300" w:lineRule="auto"/>
        <w:rPr>
          <w:rFonts w:eastAsia="仿宋_GB2312"/>
        </w:rPr>
      </w:pPr>
    </w:p>
    <w:p>
      <w:pPr>
        <w:pStyle w:val="2"/>
        <w:snapToGrid w:val="0"/>
        <w:spacing w:before="0" w:beforeAutospacing="0" w:after="0" w:afterAutospacing="0" w:line="300" w:lineRule="auto"/>
        <w:jc w:val="both"/>
        <w:rPr>
          <w:rFonts w:ascii="Times New Roman" w:hAnsi="Times New Roman" w:eastAsia="仿宋_GB2312"/>
          <w:b/>
          <w:bCs/>
        </w:rPr>
      </w:pPr>
      <w:r>
        <w:rPr>
          <w:rFonts w:ascii="Times New Roman" w:hAnsi="Times New Roman" w:eastAsia="仿宋_GB2312"/>
        </w:rPr>
        <w:br w:type="page"/>
      </w:r>
      <w:r>
        <w:rPr>
          <w:rFonts w:ascii="Times New Roman" w:hAnsi="Times New Roman" w:eastAsia="仿宋_GB2312"/>
        </w:rPr>
        <w:t>三、</w:t>
      </w:r>
      <w:r>
        <w:rPr>
          <w:rFonts w:ascii="Times New Roman" w:hAnsi="Times New Roman" w:eastAsia="仿宋_GB2312"/>
          <w:b/>
          <w:bCs/>
        </w:rPr>
        <w:t>教学管理类（C）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6299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序号</w:t>
            </w:r>
          </w:p>
        </w:tc>
        <w:tc>
          <w:tcPr>
            <w:tcW w:w="6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事        项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C1</w:t>
            </w:r>
          </w:p>
        </w:tc>
        <w:tc>
          <w:tcPr>
            <w:tcW w:w="6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pacing w:val="-4"/>
                <w:sz w:val="21"/>
                <w:szCs w:val="18"/>
              </w:rPr>
              <w:t>因工作失误，致使应开课程未安排和落实，或安排错误，影响正常教学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3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III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hint="eastAsia" w:ascii="Times New Roman" w:hAnsi="Times New Roman" w:eastAsia="仿宋_GB2312"/>
                <w:sz w:val="21"/>
                <w:szCs w:val="18"/>
              </w:rPr>
              <w:t>~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C2</w:t>
            </w:r>
          </w:p>
        </w:tc>
        <w:tc>
          <w:tcPr>
            <w:tcW w:w="6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pacing w:val="-4"/>
                <w:sz w:val="21"/>
                <w:szCs w:val="18"/>
              </w:rPr>
              <w:t>未按规定办理手续，占用师生上课时间，影响正常教学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3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III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hint="eastAsia" w:ascii="Times New Roman" w:hAnsi="Times New Roman" w:eastAsia="仿宋_GB2312"/>
                <w:sz w:val="21"/>
                <w:szCs w:val="18"/>
              </w:rPr>
              <w:t>~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360"/>
              </w:tabs>
              <w:snapToGrid w:val="0"/>
              <w:spacing w:before="0" w:beforeAutospacing="0" w:after="0" w:afterAutospacing="0" w:line="300" w:lineRule="auto"/>
              <w:ind w:left="360" w:hanging="360"/>
              <w:jc w:val="center"/>
              <w:rPr>
                <w:rFonts w:ascii="Times New Roman" w:hAnsi="Times New Roman" w:eastAsia="仿宋_GB2312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C3</w:t>
            </w:r>
          </w:p>
        </w:tc>
        <w:tc>
          <w:tcPr>
            <w:tcW w:w="6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spacing w:val="-4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pacing w:val="-4"/>
                <w:sz w:val="21"/>
                <w:szCs w:val="18"/>
              </w:rPr>
              <w:t>因安排不当造成教室使用冲突，未能在接报后及时妥善解决，造成不良后果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360"/>
              </w:tabs>
              <w:snapToGrid w:val="0"/>
              <w:spacing w:before="0" w:beforeAutospacing="0" w:after="0" w:afterAutospacing="0" w:line="300" w:lineRule="auto"/>
              <w:ind w:left="360" w:hanging="360"/>
              <w:jc w:val="center"/>
              <w:rPr>
                <w:rFonts w:ascii="Times New Roman" w:hAnsi="Times New Roman" w:eastAsia="仿宋_GB2312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3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III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C4</w:t>
            </w:r>
          </w:p>
        </w:tc>
        <w:tc>
          <w:tcPr>
            <w:tcW w:w="6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因通知遗漏或通知错误等原因造成教师未能按时到课堂上课，造成不良后果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3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III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C5</w:t>
            </w:r>
          </w:p>
        </w:tc>
        <w:tc>
          <w:tcPr>
            <w:tcW w:w="6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因工作失误，致使监考教师未按时到考场监考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3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III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C6</w:t>
            </w:r>
          </w:p>
        </w:tc>
        <w:tc>
          <w:tcPr>
            <w:tcW w:w="6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全校性活动的教学调度通知内容不当造成执行混乱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C7</w:t>
            </w:r>
          </w:p>
        </w:tc>
        <w:tc>
          <w:tcPr>
            <w:tcW w:w="6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审查不认真，漏发、错发学生学位证书或毕业证书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2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C8</w:t>
            </w:r>
          </w:p>
        </w:tc>
        <w:tc>
          <w:tcPr>
            <w:tcW w:w="6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故意出具与事实严重违背的学历、学籍、成绩等各类证书证明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C9</w:t>
            </w:r>
          </w:p>
        </w:tc>
        <w:tc>
          <w:tcPr>
            <w:tcW w:w="6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因工作失误，致使学生在开课一周内尚未拿到教材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C10</w:t>
            </w:r>
          </w:p>
        </w:tc>
        <w:tc>
          <w:tcPr>
            <w:tcW w:w="6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其他教学管理类事故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hint="eastAsia" w:ascii="Times New Roman" w:hAnsi="Times New Roman" w:eastAsia="仿宋_GB2312"/>
                <w:sz w:val="21"/>
                <w:szCs w:val="18"/>
              </w:rPr>
              <w:t>~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</w:tbl>
    <w:p>
      <w:pPr>
        <w:pStyle w:val="2"/>
        <w:snapToGrid w:val="0"/>
        <w:spacing w:before="0" w:beforeAutospacing="0" w:after="0" w:afterAutospacing="0" w:line="300" w:lineRule="auto"/>
        <w:jc w:val="both"/>
        <w:rPr>
          <w:rFonts w:ascii="Times New Roman" w:hAnsi="Times New Roman" w:eastAsia="仿宋_GB2312"/>
          <w:b/>
          <w:bCs/>
        </w:rPr>
      </w:pPr>
    </w:p>
    <w:p>
      <w:pPr>
        <w:pStyle w:val="2"/>
        <w:snapToGrid w:val="0"/>
        <w:spacing w:before="0" w:beforeAutospacing="0" w:after="0" w:afterAutospacing="0" w:line="300" w:lineRule="auto"/>
        <w:jc w:val="both"/>
        <w:rPr>
          <w:rFonts w:ascii="Times New Roman" w:hAnsi="Times New Roman" w:eastAsia="仿宋_GB2312"/>
          <w:b/>
          <w:bCs/>
        </w:rPr>
      </w:pPr>
      <w:r>
        <w:rPr>
          <w:rFonts w:ascii="Times New Roman" w:hAnsi="Times New Roman" w:eastAsia="仿宋_GB2312"/>
          <w:b/>
          <w:bCs/>
        </w:rPr>
        <w:t>四、教学保障类（D）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6313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序号</w:t>
            </w:r>
          </w:p>
        </w:tc>
        <w:tc>
          <w:tcPr>
            <w:tcW w:w="6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事        项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D1</w:t>
            </w:r>
          </w:p>
        </w:tc>
        <w:tc>
          <w:tcPr>
            <w:tcW w:w="6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pacing w:val="-4"/>
                <w:sz w:val="21"/>
                <w:szCs w:val="18"/>
              </w:rPr>
              <w:t>已到上课时间，值班人员未打开教室，使课程延迟进行或／无法进行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／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2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D2</w:t>
            </w:r>
          </w:p>
        </w:tc>
        <w:tc>
          <w:tcPr>
            <w:tcW w:w="6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未经教务处同意，占用教学场所而导致课程延迟进行或／无法进行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／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2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D3</w:t>
            </w:r>
          </w:p>
        </w:tc>
        <w:tc>
          <w:tcPr>
            <w:tcW w:w="6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因工作失误，造成停电、停水、设备遗失或损坏，或产生很大噪音，致使课堂教学、考试、实验中断或／无法进行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／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2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D4</w:t>
            </w:r>
          </w:p>
        </w:tc>
        <w:tc>
          <w:tcPr>
            <w:tcW w:w="6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接教学设施报修通知后，未能在规定时间内及时维修，导致教学无法进行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D5</w:t>
            </w:r>
          </w:p>
        </w:tc>
        <w:tc>
          <w:tcPr>
            <w:tcW w:w="6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教学设备（多媒体教室设备、计算机、投影仪等）管理不善，影响正常教学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D6</w:t>
            </w:r>
          </w:p>
        </w:tc>
        <w:tc>
          <w:tcPr>
            <w:tcW w:w="6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采购伪劣教学用品，严重影响正常教学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hint="eastAsia" w:ascii="Times New Roman" w:hAnsi="Times New Roman" w:eastAsia="仿宋_GB2312"/>
                <w:sz w:val="21"/>
                <w:szCs w:val="18"/>
              </w:rPr>
              <w:t>~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D7</w:t>
            </w:r>
          </w:p>
        </w:tc>
        <w:tc>
          <w:tcPr>
            <w:tcW w:w="6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教学用品采购、供应、准备不及时，影响正常教学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D8</w:t>
            </w:r>
          </w:p>
        </w:tc>
        <w:tc>
          <w:tcPr>
            <w:tcW w:w="6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教学用车安排不到位，影响正常教学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D9</w:t>
            </w:r>
          </w:p>
        </w:tc>
        <w:tc>
          <w:tcPr>
            <w:tcW w:w="6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其他教学保障类事故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  <w:r>
              <w:rPr>
                <w:rFonts w:hint="eastAsia" w:ascii="Times New Roman" w:hAnsi="Times New Roman" w:eastAsia="仿宋_GB2312"/>
                <w:sz w:val="21"/>
                <w:szCs w:val="18"/>
              </w:rPr>
              <w:t>~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begin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instrText xml:space="preserve"> = 1 \* ROMAN </w:instrTex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separate"/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I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fldChar w:fldCharType="end"/>
            </w:r>
          </w:p>
        </w:tc>
      </w:tr>
    </w:tbl>
    <w:p>
      <w:pPr>
        <w:snapToGrid w:val="0"/>
        <w:spacing w:line="300" w:lineRule="auto"/>
        <w:rPr>
          <w:rFonts w:eastAsia="仿宋_GB2312"/>
        </w:rPr>
      </w:pPr>
    </w:p>
    <w:p>
      <w:pPr>
        <w:snapToGrid w:val="0"/>
        <w:spacing w:line="300" w:lineRule="auto"/>
        <w:rPr>
          <w:rFonts w:eastAsia="仿宋_GB2312"/>
        </w:rPr>
      </w:pPr>
      <w:r>
        <w:rPr>
          <w:rFonts w:eastAsia="仿宋_GB2312"/>
        </w:rPr>
        <w:br w:type="page"/>
      </w:r>
    </w:p>
    <w:p>
      <w:pPr>
        <w:snapToGrid w:val="0"/>
        <w:spacing w:line="300" w:lineRule="auto"/>
        <w:rPr>
          <w:rStyle w:val="10"/>
          <w:b w:val="0"/>
          <w:bCs w:val="0"/>
          <w:sz w:val="24"/>
        </w:rPr>
      </w:pPr>
      <w:r>
        <w:rPr>
          <w:rStyle w:val="10"/>
          <w:rFonts w:eastAsia="仿宋_GB2312"/>
          <w:b w:val="0"/>
          <w:bCs w:val="0"/>
          <w:sz w:val="24"/>
          <w:szCs w:val="18"/>
        </w:rPr>
        <w:t>附表二</w:t>
      </w:r>
    </w:p>
    <w:p>
      <w:pPr>
        <w:pStyle w:val="2"/>
        <w:snapToGrid w:val="0"/>
        <w:spacing w:before="0" w:beforeAutospacing="0" w:after="0" w:afterAutospacing="0" w:line="300" w:lineRule="auto"/>
        <w:jc w:val="center"/>
        <w:rPr>
          <w:rFonts w:ascii="Times New Roman" w:hAnsi="Times New Roman" w:eastAsia="黑体"/>
          <w:color w:val="FFFFFF"/>
          <w:sz w:val="28"/>
          <w:szCs w:val="18"/>
        </w:rPr>
      </w:pPr>
      <w:r>
        <w:rPr>
          <w:rFonts w:ascii="Times New Roman" w:hAnsi="Times New Roman" w:eastAsia="黑体"/>
          <w:b/>
          <w:bCs/>
          <w:sz w:val="28"/>
        </w:rPr>
        <w:t>苏州科技大学教学事故认定处理表</w:t>
      </w:r>
    </w:p>
    <w:tbl>
      <w:tblPr>
        <w:tblStyle w:val="8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469"/>
        <w:gridCol w:w="900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事 项</w:t>
            </w:r>
          </w:p>
        </w:tc>
        <w:tc>
          <w:tcPr>
            <w:tcW w:w="43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发生时间、地点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_GB2312"/>
                <w:color w:val="FFFFFF"/>
                <w:szCs w:val="18"/>
              </w:rPr>
            </w:pPr>
          </w:p>
        </w:tc>
        <w:tc>
          <w:tcPr>
            <w:tcW w:w="43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_GB2312"/>
                <w:color w:val="FFFFFF"/>
                <w:szCs w:val="18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责任人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发现人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事故责任人所在单位初步处理意见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事故情况、级别及初步处理意见：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sz w:val="21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sz w:val="21"/>
                <w:szCs w:val="18"/>
              </w:rPr>
            </w:pPr>
          </w:p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sz w:val="21"/>
                <w:szCs w:val="18"/>
              </w:rPr>
            </w:pPr>
          </w:p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sz w:val="21"/>
                <w:szCs w:val="18"/>
              </w:rPr>
            </w:pPr>
          </w:p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sz w:val="21"/>
                <w:szCs w:val="18"/>
              </w:rPr>
            </w:pPr>
          </w:p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sz w:val="21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snapToGrid w:val="0"/>
              <w:spacing w:line="300" w:lineRule="auto"/>
              <w:ind w:firstLine="630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单位公章：</w:t>
            </w:r>
            <w:r>
              <w:rPr>
                <w:rFonts w:ascii="Times New Roman" w:hAnsi="Times New Roman" w:eastAsia="仿宋_GB2312"/>
                <w:sz w:val="21"/>
                <w:szCs w:val="18"/>
                <w:u w:val="single"/>
              </w:rPr>
              <w:t xml:space="preserve">                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 xml:space="preserve">     负责人签名：</w:t>
            </w:r>
            <w:r>
              <w:rPr>
                <w:rFonts w:ascii="Times New Roman" w:hAnsi="Times New Roman" w:eastAsia="仿宋_GB2312"/>
                <w:sz w:val="21"/>
                <w:szCs w:val="18"/>
                <w:u w:val="single"/>
              </w:rPr>
              <w:t xml:space="preserve">               </w:t>
            </w:r>
          </w:p>
          <w:p>
            <w:pPr>
              <w:pStyle w:val="2"/>
              <w:snapToGrid w:val="0"/>
              <w:spacing w:line="300" w:lineRule="auto"/>
              <w:ind w:firstLine="5067"/>
              <w:rPr>
                <w:rFonts w:ascii="Times New Roman" w:hAnsi="Times New Roman" w:eastAsia="仿宋_GB2312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1"/>
                <w:szCs w:val="18"/>
              </w:rPr>
              <w:t>复核部门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意见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sz w:val="21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snapToGrid w:val="0"/>
              <w:spacing w:line="300" w:lineRule="auto"/>
              <w:ind w:firstLine="630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单位公章：</w:t>
            </w:r>
            <w:r>
              <w:rPr>
                <w:rFonts w:ascii="Times New Roman" w:hAnsi="Times New Roman" w:eastAsia="仿宋_GB2312"/>
                <w:sz w:val="21"/>
                <w:szCs w:val="18"/>
                <w:u w:val="single"/>
              </w:rPr>
              <w:t xml:space="preserve">                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 xml:space="preserve">     负责人签名：</w:t>
            </w:r>
            <w:r>
              <w:rPr>
                <w:rFonts w:ascii="Times New Roman" w:hAnsi="Times New Roman" w:eastAsia="仿宋_GB2312"/>
                <w:sz w:val="21"/>
                <w:szCs w:val="18"/>
                <w:u w:val="single"/>
              </w:rPr>
              <w:t xml:space="preserve">               </w:t>
            </w:r>
          </w:p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1"/>
                <w:szCs w:val="18"/>
              </w:rPr>
              <w:t xml:space="preserve">                                               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300" w:lineRule="auto"/>
              <w:jc w:val="center"/>
              <w:rPr>
                <w:rFonts w:ascii="Times New Roman" w:hAnsi="Times New Roman" w:eastAsia="仿宋_GB2312"/>
                <w:sz w:val="21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1"/>
                <w:szCs w:val="18"/>
              </w:rPr>
              <w:t>学校教学事故认定及处理工作小组</w:t>
            </w:r>
          </w:p>
          <w:p>
            <w:pPr>
              <w:pStyle w:val="2"/>
              <w:snapToGrid w:val="0"/>
              <w:spacing w:before="0" w:beforeAutospacing="0" w:after="0" w:afterAutospacing="0"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1"/>
                <w:szCs w:val="18"/>
              </w:rPr>
              <w:t>意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见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sz w:val="21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ind w:firstLine="630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1"/>
                <w:szCs w:val="18"/>
              </w:rPr>
              <w:t xml:space="preserve">                                 组长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签名：</w:t>
            </w:r>
            <w:r>
              <w:rPr>
                <w:rFonts w:ascii="Times New Roman" w:hAnsi="Times New Roman" w:eastAsia="仿宋_GB2312"/>
                <w:sz w:val="21"/>
                <w:szCs w:val="18"/>
                <w:u w:val="single"/>
              </w:rPr>
              <w:t xml:space="preserve">               </w:t>
            </w:r>
          </w:p>
          <w:p>
            <w:pPr>
              <w:pStyle w:val="2"/>
              <w:snapToGrid w:val="0"/>
              <w:spacing w:line="300" w:lineRule="auto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1"/>
                <w:szCs w:val="18"/>
              </w:rPr>
              <w:t xml:space="preserve">                                                </w:t>
            </w:r>
            <w:r>
              <w:rPr>
                <w:rFonts w:ascii="Times New Roman" w:hAnsi="Times New Roman" w:eastAsia="仿宋_GB2312"/>
                <w:sz w:val="21"/>
                <w:szCs w:val="1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学校</w:t>
            </w:r>
          </w:p>
          <w:p>
            <w:pPr>
              <w:pStyle w:val="2"/>
              <w:snapToGrid w:val="0"/>
              <w:spacing w:before="0" w:beforeAutospacing="0" w:after="0" w:afterAutospacing="0"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>意见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</w:p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</w:p>
          <w:p>
            <w:pPr>
              <w:pStyle w:val="2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color w:val="FFFFFF"/>
                <w:sz w:val="21"/>
                <w:szCs w:val="18"/>
              </w:rPr>
            </w:pPr>
            <w:r>
              <w:rPr>
                <w:rFonts w:ascii="Times New Roman" w:hAnsi="Times New Roman" w:eastAsia="仿宋_GB2312"/>
                <w:sz w:val="21"/>
                <w:szCs w:val="18"/>
              </w:rPr>
              <w:t xml:space="preserve">                              盖 章           年     月     日</w:t>
            </w:r>
          </w:p>
        </w:tc>
      </w:tr>
    </w:tbl>
    <w:p>
      <w:pPr>
        <w:snapToGrid w:val="0"/>
        <w:spacing w:line="300" w:lineRule="auto"/>
        <w:rPr>
          <w:rFonts w:eastAsia="仿宋_GB2312"/>
        </w:rPr>
      </w:pPr>
      <w:r>
        <w:rPr>
          <w:rFonts w:eastAsia="仿宋_GB2312"/>
          <w:color w:val="FFFFFF"/>
          <w:sz w:val="18"/>
          <w:szCs w:val="18"/>
        </w:rPr>
        <w:t>　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49"/>
    <w:rsid w:val="000012A6"/>
    <w:rsid w:val="00046FB7"/>
    <w:rsid w:val="00047A66"/>
    <w:rsid w:val="00051EB2"/>
    <w:rsid w:val="00054162"/>
    <w:rsid w:val="000654DB"/>
    <w:rsid w:val="0007616A"/>
    <w:rsid w:val="00093212"/>
    <w:rsid w:val="000A0AD1"/>
    <w:rsid w:val="000C4D94"/>
    <w:rsid w:val="000D5C07"/>
    <w:rsid w:val="00103170"/>
    <w:rsid w:val="001410C4"/>
    <w:rsid w:val="00151A78"/>
    <w:rsid w:val="001710E2"/>
    <w:rsid w:val="00177317"/>
    <w:rsid w:val="00190C93"/>
    <w:rsid w:val="001B7AAF"/>
    <w:rsid w:val="001E2BCE"/>
    <w:rsid w:val="001E48A8"/>
    <w:rsid w:val="001E7BEC"/>
    <w:rsid w:val="00213292"/>
    <w:rsid w:val="0022597A"/>
    <w:rsid w:val="002933B2"/>
    <w:rsid w:val="002B6C18"/>
    <w:rsid w:val="00340A46"/>
    <w:rsid w:val="003446DA"/>
    <w:rsid w:val="003715D6"/>
    <w:rsid w:val="003829F8"/>
    <w:rsid w:val="003C2A6E"/>
    <w:rsid w:val="003C4935"/>
    <w:rsid w:val="003D3766"/>
    <w:rsid w:val="003F009E"/>
    <w:rsid w:val="003F1A06"/>
    <w:rsid w:val="00435469"/>
    <w:rsid w:val="0045362C"/>
    <w:rsid w:val="00481DEC"/>
    <w:rsid w:val="00492E2D"/>
    <w:rsid w:val="004A28B7"/>
    <w:rsid w:val="004A32AF"/>
    <w:rsid w:val="00500E50"/>
    <w:rsid w:val="00543E06"/>
    <w:rsid w:val="005605F2"/>
    <w:rsid w:val="00564D3F"/>
    <w:rsid w:val="005B5849"/>
    <w:rsid w:val="006106BF"/>
    <w:rsid w:val="006151D8"/>
    <w:rsid w:val="00636D51"/>
    <w:rsid w:val="006426BA"/>
    <w:rsid w:val="00650B1B"/>
    <w:rsid w:val="0066473C"/>
    <w:rsid w:val="00690CE3"/>
    <w:rsid w:val="006916C0"/>
    <w:rsid w:val="0069732F"/>
    <w:rsid w:val="006A47BA"/>
    <w:rsid w:val="006B3574"/>
    <w:rsid w:val="006D5BCB"/>
    <w:rsid w:val="006D6629"/>
    <w:rsid w:val="006E6F63"/>
    <w:rsid w:val="00710139"/>
    <w:rsid w:val="00737F46"/>
    <w:rsid w:val="00751584"/>
    <w:rsid w:val="00754D9F"/>
    <w:rsid w:val="00790550"/>
    <w:rsid w:val="00790AD3"/>
    <w:rsid w:val="007A09EE"/>
    <w:rsid w:val="007A228C"/>
    <w:rsid w:val="008043FB"/>
    <w:rsid w:val="00835269"/>
    <w:rsid w:val="008376F1"/>
    <w:rsid w:val="008403BA"/>
    <w:rsid w:val="00843E96"/>
    <w:rsid w:val="00847EB4"/>
    <w:rsid w:val="00854904"/>
    <w:rsid w:val="00866768"/>
    <w:rsid w:val="00867950"/>
    <w:rsid w:val="00871CD9"/>
    <w:rsid w:val="008B2E61"/>
    <w:rsid w:val="008F25DF"/>
    <w:rsid w:val="00923A85"/>
    <w:rsid w:val="00924FE2"/>
    <w:rsid w:val="009420C2"/>
    <w:rsid w:val="0097141D"/>
    <w:rsid w:val="009A4452"/>
    <w:rsid w:val="009B3998"/>
    <w:rsid w:val="00A0341D"/>
    <w:rsid w:val="00A05683"/>
    <w:rsid w:val="00A17735"/>
    <w:rsid w:val="00A35203"/>
    <w:rsid w:val="00A47207"/>
    <w:rsid w:val="00A7235C"/>
    <w:rsid w:val="00A76941"/>
    <w:rsid w:val="00A81CAA"/>
    <w:rsid w:val="00AA2F85"/>
    <w:rsid w:val="00AB1265"/>
    <w:rsid w:val="00AC0BE0"/>
    <w:rsid w:val="00AC1988"/>
    <w:rsid w:val="00AF0C67"/>
    <w:rsid w:val="00AF35E6"/>
    <w:rsid w:val="00B02FD1"/>
    <w:rsid w:val="00B04750"/>
    <w:rsid w:val="00B17734"/>
    <w:rsid w:val="00B36F63"/>
    <w:rsid w:val="00B7230B"/>
    <w:rsid w:val="00BA2563"/>
    <w:rsid w:val="00BF6618"/>
    <w:rsid w:val="00C01E36"/>
    <w:rsid w:val="00C15867"/>
    <w:rsid w:val="00C16787"/>
    <w:rsid w:val="00C205ED"/>
    <w:rsid w:val="00C20CFD"/>
    <w:rsid w:val="00C56A3F"/>
    <w:rsid w:val="00C574CA"/>
    <w:rsid w:val="00C61B13"/>
    <w:rsid w:val="00C80948"/>
    <w:rsid w:val="00C83DE0"/>
    <w:rsid w:val="00C941DF"/>
    <w:rsid w:val="00CA3DA0"/>
    <w:rsid w:val="00CA4708"/>
    <w:rsid w:val="00D13C1F"/>
    <w:rsid w:val="00D201FB"/>
    <w:rsid w:val="00D2130E"/>
    <w:rsid w:val="00D64089"/>
    <w:rsid w:val="00D84501"/>
    <w:rsid w:val="00D85C37"/>
    <w:rsid w:val="00DA73B1"/>
    <w:rsid w:val="00DB67D5"/>
    <w:rsid w:val="00DD0963"/>
    <w:rsid w:val="00DF073D"/>
    <w:rsid w:val="00E40E9F"/>
    <w:rsid w:val="00E505E7"/>
    <w:rsid w:val="00E85C2C"/>
    <w:rsid w:val="00E91FEF"/>
    <w:rsid w:val="00EF314B"/>
    <w:rsid w:val="00F00140"/>
    <w:rsid w:val="00F020A1"/>
    <w:rsid w:val="00F34C7F"/>
    <w:rsid w:val="00FA2D30"/>
    <w:rsid w:val="00FD5EB2"/>
    <w:rsid w:val="250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3">
    <w:name w:val="Body Text Indent 2"/>
    <w:basedOn w:val="1"/>
    <w:uiPriority w:val="0"/>
    <w:pPr>
      <w:snapToGrid w:val="0"/>
      <w:spacing w:line="300" w:lineRule="auto"/>
      <w:ind w:firstLine="480" w:firstLineChars="200"/>
    </w:pPr>
    <w:rPr>
      <w:rFonts w:ascii="仿宋_GB2312" w:eastAsia="仿宋_GB2312"/>
      <w:sz w:val="24"/>
      <w:szCs w:val="18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AFD4-9582-4F84-A5CB-66E88CCD0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jwc</Company>
  <Pages>6</Pages>
  <Words>2746</Words>
  <Characters>2956</Characters>
  <Lines>42</Lines>
  <Paragraphs>12</Paragraphs>
  <TotalTime>105</TotalTime>
  <ScaleCrop>false</ScaleCrop>
  <LinksUpToDate>false</LinksUpToDate>
  <CharactersWithSpaces>3359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2018-06-12T06:28:00Z</dcterms:created>
  <dc:creator>ZhangY</dc:creator>
  <cp:lastModifiedBy>Administrator</cp:lastModifiedBy>
  <cp:lastPrinted>2018-06-12T06:33:00Z</cp:lastPrinted>
  <dcterms:modified xsi:type="dcterms:W3CDTF">2022-09-07T02:37:18Z</dcterms:modified>
  <dc:title>东南大学教学事故认定和处理办法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7388E4A0A27A4F9E872CD721FA132101</vt:lpwstr>
  </property>
</Properties>
</file>